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621" w:rsidRPr="002933F1" w:rsidRDefault="003A4B0B" w:rsidP="00FE2621">
      <w:pPr>
        <w:tabs>
          <w:tab w:val="center" w:pos="4536"/>
          <w:tab w:val="right" w:pos="7938"/>
          <w:tab w:val="right" w:pos="9639"/>
        </w:tabs>
        <w:ind w:right="2"/>
        <w:jc w:val="both"/>
        <w:rPr>
          <w:rFonts w:ascii="Arial" w:hAnsi="Arial" w:cs="Arial"/>
          <w:b/>
          <w:bCs/>
          <w:sz w:val="22"/>
          <w:szCs w:val="22"/>
          <w:lang w:val="en-US"/>
        </w:rPr>
      </w:pPr>
      <w:r>
        <w:rPr>
          <w:rFonts w:ascii="Arial" w:hAnsi="Arial" w:cs="Arial"/>
          <w:b/>
          <w:bCs/>
          <w:sz w:val="22"/>
          <w:szCs w:val="22"/>
        </w:rPr>
        <w:t>3GPP TSG RAN WG1 #116</w:t>
      </w:r>
      <w:r w:rsidR="00FE2621" w:rsidRPr="002342A6">
        <w:rPr>
          <w:rFonts w:ascii="Arial" w:hAnsi="Arial" w:cs="Arial"/>
          <w:b/>
          <w:bCs/>
          <w:sz w:val="22"/>
          <w:szCs w:val="22"/>
        </w:rPr>
        <w:tab/>
      </w:r>
      <w:r w:rsidR="00FE2621" w:rsidRPr="002342A6">
        <w:rPr>
          <w:rFonts w:ascii="Arial" w:hAnsi="Arial" w:cs="Arial"/>
          <w:b/>
          <w:bCs/>
          <w:sz w:val="22"/>
          <w:szCs w:val="22"/>
        </w:rPr>
        <w:tab/>
      </w:r>
      <w:r w:rsidR="009A3D5F">
        <w:rPr>
          <w:rFonts w:ascii="Arial" w:hAnsi="Arial" w:cs="Arial"/>
          <w:b/>
          <w:bCs/>
          <w:sz w:val="22"/>
          <w:szCs w:val="22"/>
        </w:rPr>
        <w:t>R1-2400924</w:t>
      </w:r>
      <w:bookmarkStart w:id="0" w:name="_GoBack"/>
      <w:bookmarkEnd w:id="0"/>
    </w:p>
    <w:p w:rsidR="00FE2621" w:rsidRPr="0066098D" w:rsidRDefault="003A4B0B" w:rsidP="00FE2621">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Athens</w:t>
      </w:r>
      <w:r w:rsidR="004A1021">
        <w:rPr>
          <w:rFonts w:ascii="Arial" w:eastAsia="MS Mincho" w:hAnsi="Arial" w:cs="Arial"/>
          <w:b/>
          <w:bCs/>
          <w:sz w:val="22"/>
          <w:szCs w:val="22"/>
          <w:lang w:eastAsia="ja-JP"/>
        </w:rPr>
        <w:t>,</w:t>
      </w:r>
      <w:r>
        <w:rPr>
          <w:rFonts w:ascii="Arial" w:eastAsia="MS Mincho" w:hAnsi="Arial" w:cs="Arial"/>
          <w:b/>
          <w:bCs/>
          <w:sz w:val="22"/>
          <w:szCs w:val="22"/>
          <w:lang w:eastAsia="ja-JP"/>
        </w:rPr>
        <w:t xml:space="preserve"> Greece, February 16</w:t>
      </w:r>
      <w:r w:rsidR="005F5253" w:rsidRPr="005F5253">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March 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2024</w:t>
      </w:r>
    </w:p>
    <w:p w:rsidR="0066098D" w:rsidRPr="004A1021" w:rsidRDefault="0066098D" w:rsidP="00FE2621">
      <w:pPr>
        <w:ind w:left="1988" w:hanging="1988"/>
        <w:jc w:val="both"/>
        <w:rPr>
          <w:rFonts w:ascii="Arial" w:hAnsi="Arial" w:cs="Arial"/>
          <w:b/>
          <w:sz w:val="22"/>
          <w:szCs w:val="22"/>
        </w:rPr>
      </w:pPr>
    </w:p>
    <w:p w:rsidR="00FE2621" w:rsidRPr="002342A6" w:rsidRDefault="00C9213A" w:rsidP="00FE2621">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9.4.1.1</w:t>
      </w:r>
    </w:p>
    <w:p w:rsidR="00FE2621" w:rsidRPr="002342A6" w:rsidRDefault="00FE2621" w:rsidP="00FE2621">
      <w:pPr>
        <w:jc w:val="both"/>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r>
      <w:r w:rsidR="00C21BD9">
        <w:rPr>
          <w:rFonts w:ascii="Arial" w:hAnsi="Arial" w:cs="Arial"/>
          <w:b/>
          <w:sz w:val="22"/>
          <w:szCs w:val="22"/>
        </w:rPr>
        <w:tab/>
      </w:r>
      <w:r w:rsidR="00C21BD9">
        <w:rPr>
          <w:rFonts w:ascii="Arial" w:hAnsi="Arial" w:cs="Arial"/>
          <w:b/>
          <w:sz w:val="22"/>
          <w:szCs w:val="22"/>
        </w:rPr>
        <w:tab/>
        <w:t xml:space="preserve">   </w:t>
      </w:r>
      <w:r w:rsidR="00E277D6">
        <w:rPr>
          <w:rFonts w:ascii="Arial" w:hAnsi="Arial" w:cs="Arial"/>
          <w:b/>
          <w:sz w:val="22"/>
          <w:szCs w:val="22"/>
        </w:rPr>
        <w:t>Comba</w:t>
      </w:r>
    </w:p>
    <w:p w:rsidR="00FE2621" w:rsidRPr="002342A6" w:rsidRDefault="002E13F0" w:rsidP="00FE2621">
      <w:pPr>
        <w:ind w:left="1988" w:hanging="1988"/>
        <w:jc w:val="both"/>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The </w:t>
      </w:r>
      <w:r w:rsidR="00884463" w:rsidRPr="00884463">
        <w:rPr>
          <w:rFonts w:ascii="Arial" w:hAnsi="Arial" w:cs="Arial"/>
          <w:b/>
          <w:sz w:val="22"/>
          <w:szCs w:val="22"/>
        </w:rPr>
        <w:t>Evaluation on Ambient IoT in NR</w:t>
      </w:r>
    </w:p>
    <w:p w:rsidR="00FE2621" w:rsidRPr="002342A6" w:rsidRDefault="00FE2621" w:rsidP="00FE2621">
      <w:pPr>
        <w:ind w:left="1988" w:hanging="1988"/>
        <w:jc w:val="both"/>
        <w:rPr>
          <w:rFonts w:ascii="Arial" w:hAnsi="Arial" w:cs="Arial"/>
          <w:b/>
          <w:sz w:val="22"/>
          <w:szCs w:val="22"/>
        </w:rPr>
      </w:pPr>
      <w:r w:rsidRPr="002342A6">
        <w:rPr>
          <w:rFonts w:ascii="Arial" w:hAnsi="Arial" w:cs="Arial"/>
          <w:b/>
          <w:sz w:val="22"/>
          <w:szCs w:val="22"/>
        </w:rPr>
        <w:t>Document for:</w:t>
      </w:r>
      <w:bookmarkStart w:id="1" w:name="DocumentFor"/>
      <w:bookmarkEnd w:id="1"/>
      <w:r w:rsidRPr="002342A6">
        <w:rPr>
          <w:rFonts w:ascii="Arial" w:hAnsi="Arial" w:cs="Arial"/>
          <w:b/>
          <w:sz w:val="22"/>
          <w:szCs w:val="22"/>
        </w:rPr>
        <w:tab/>
        <w:t>D</w:t>
      </w:r>
      <w:r w:rsidR="00315412">
        <w:rPr>
          <w:rFonts w:ascii="Arial" w:hAnsi="Arial" w:cs="Arial"/>
          <w:b/>
          <w:sz w:val="22"/>
          <w:szCs w:val="22"/>
        </w:rPr>
        <w:t>iscussion</w:t>
      </w:r>
    </w:p>
    <w:p w:rsidR="00FE2621" w:rsidRPr="00AF7D02" w:rsidRDefault="00FE2621" w:rsidP="00E5054D">
      <w:pPr>
        <w:pStyle w:val="1"/>
        <w:pBdr>
          <w:top w:val="single" w:sz="12" w:space="4" w:color="auto"/>
        </w:pBdr>
        <w:spacing w:before="0" w:after="0"/>
        <w:ind w:left="431" w:hanging="431"/>
        <w:jc w:val="both"/>
        <w:rPr>
          <w:lang w:val="en-US"/>
        </w:rPr>
      </w:pPr>
      <w:r w:rsidRPr="00AF7D02">
        <w:rPr>
          <w:lang w:val="en-US"/>
        </w:rPr>
        <w:t>Introduction</w:t>
      </w:r>
    </w:p>
    <w:p w:rsidR="00FE2621" w:rsidRDefault="00FE2621" w:rsidP="00410F0E">
      <w:pPr>
        <w:jc w:val="both"/>
        <w:rPr>
          <w:lang w:eastAsia="zh-CN"/>
        </w:rPr>
      </w:pPr>
      <w:r>
        <w:rPr>
          <w:rFonts w:hint="eastAsia"/>
          <w:lang w:eastAsia="zh-CN"/>
        </w:rPr>
        <w:t>In</w:t>
      </w:r>
      <w:r>
        <w:rPr>
          <w:lang w:eastAsia="zh-CN"/>
        </w:rPr>
        <w:t xml:space="preserve"> </w:t>
      </w:r>
      <w:r w:rsidR="00EF465C">
        <w:rPr>
          <w:lang w:eastAsia="zh-CN"/>
        </w:rPr>
        <w:t>TR 38.848</w:t>
      </w:r>
      <w:r>
        <w:rPr>
          <w:lang w:eastAsia="zh-CN"/>
        </w:rPr>
        <w:t>[</w:t>
      </w:r>
      <w:r>
        <w:rPr>
          <w:rFonts w:hint="eastAsia"/>
          <w:lang w:eastAsia="zh-CN"/>
        </w:rPr>
        <w:t>1</w:t>
      </w:r>
      <w:r>
        <w:rPr>
          <w:lang w:eastAsia="zh-CN"/>
        </w:rPr>
        <w:t xml:space="preserve">], </w:t>
      </w:r>
      <w:r w:rsidR="00AE203D">
        <w:rPr>
          <w:lang w:eastAsia="zh-CN"/>
        </w:rPr>
        <w:t>3GPP proposes a new Ambient I</w:t>
      </w:r>
      <w:r w:rsidR="00AE203D" w:rsidRPr="00AE203D">
        <w:rPr>
          <w:lang w:eastAsia="zh-CN"/>
        </w:rPr>
        <w:t xml:space="preserve">oT technology that achieves several orders of magnitude more device </w:t>
      </w:r>
      <w:r w:rsidR="00AE203D">
        <w:rPr>
          <w:lang w:eastAsia="zh-CN"/>
        </w:rPr>
        <w:t>connections than existing 3GPP IoT</w:t>
      </w:r>
      <w:r w:rsidR="00AE203D" w:rsidRPr="00AE203D">
        <w:rPr>
          <w:lang w:eastAsia="zh-CN"/>
        </w:rPr>
        <w:t xml:space="preserve"> technology, and several orders of magnitude more complexity and power consumption than existing LPWA technology.</w:t>
      </w:r>
      <w:r w:rsidR="00F9620C">
        <w:rPr>
          <w:lang w:eastAsia="zh-CN"/>
        </w:rPr>
        <w:t xml:space="preserve"> T</w:t>
      </w:r>
      <w:r w:rsidR="00F9620C" w:rsidRPr="00F9620C">
        <w:rPr>
          <w:rFonts w:hint="eastAsia"/>
          <w:lang w:eastAsia="zh-CN"/>
        </w:rPr>
        <w:t>he</w:t>
      </w:r>
      <w:r w:rsidR="00F9620C">
        <w:rPr>
          <w:lang w:eastAsia="zh-CN"/>
        </w:rPr>
        <w:t xml:space="preserve"> evaluation for</w:t>
      </w:r>
      <w:r w:rsidR="00F9620C" w:rsidRPr="00F9620C">
        <w:rPr>
          <w:lang w:eastAsia="zh-CN"/>
        </w:rPr>
        <w:t xml:space="preserve"> Ambient IoT in NR</w:t>
      </w:r>
      <w:r w:rsidR="00F9620C">
        <w:rPr>
          <w:lang w:eastAsia="zh-CN"/>
        </w:rPr>
        <w:t xml:space="preserve"> include:</w:t>
      </w:r>
    </w:p>
    <w:p w:rsidR="002B4947" w:rsidRPr="002B4947" w:rsidRDefault="002B4947" w:rsidP="002B4947">
      <w:pPr>
        <w:pStyle w:val="a7"/>
        <w:numPr>
          <w:ilvl w:val="0"/>
          <w:numId w:val="15"/>
        </w:numPr>
        <w:ind w:leftChars="0"/>
        <w:jc w:val="both"/>
        <w:rPr>
          <w:rFonts w:eastAsiaTheme="minorEastAsia"/>
          <w:lang w:eastAsia="zh-CN"/>
        </w:rPr>
      </w:pPr>
      <w:r w:rsidRPr="002B4947">
        <w:rPr>
          <w:lang w:eastAsia="zh-CN"/>
        </w:rPr>
        <w:t>assumptions on coverage and coexistence evaluations</w:t>
      </w:r>
      <w:r w:rsidRPr="002B4947">
        <w:rPr>
          <w:rFonts w:hint="eastAsia"/>
          <w:lang w:eastAsia="zh-CN"/>
        </w:rPr>
        <w:t xml:space="preserve"> </w:t>
      </w:r>
    </w:p>
    <w:p w:rsidR="007343C3" w:rsidRDefault="002B4947" w:rsidP="002B4947">
      <w:pPr>
        <w:pStyle w:val="a7"/>
        <w:numPr>
          <w:ilvl w:val="0"/>
          <w:numId w:val="15"/>
        </w:numPr>
        <w:ind w:leftChars="0"/>
        <w:jc w:val="both"/>
        <w:rPr>
          <w:rFonts w:eastAsiaTheme="minorEastAsia"/>
          <w:lang w:eastAsia="zh-CN"/>
        </w:rPr>
      </w:pPr>
      <w:r w:rsidRPr="002B4947">
        <w:rPr>
          <w:rFonts w:eastAsiaTheme="minorEastAsia"/>
          <w:lang w:eastAsia="zh-CN"/>
        </w:rPr>
        <w:t>link budget calculations</w:t>
      </w:r>
    </w:p>
    <w:p w:rsidR="00D53F33" w:rsidRPr="002B4947" w:rsidRDefault="002B4947" w:rsidP="002B4947">
      <w:pPr>
        <w:pStyle w:val="a7"/>
        <w:numPr>
          <w:ilvl w:val="0"/>
          <w:numId w:val="15"/>
        </w:numPr>
        <w:ind w:leftChars="0"/>
        <w:rPr>
          <w:rFonts w:eastAsiaTheme="minorEastAsia"/>
          <w:lang w:eastAsia="zh-CN"/>
        </w:rPr>
      </w:pPr>
      <w:r w:rsidRPr="002B4947">
        <w:rPr>
          <w:rFonts w:eastAsiaTheme="minorEastAsia"/>
          <w:lang w:eastAsia="zh-CN"/>
        </w:rPr>
        <w:t>remaining design targets</w:t>
      </w:r>
    </w:p>
    <w:p w:rsidR="00FE2621" w:rsidRPr="003359AA" w:rsidRDefault="00FE2621" w:rsidP="002B4947">
      <w:pPr>
        <w:jc w:val="both"/>
        <w:rPr>
          <w:lang w:val="en-US" w:eastAsia="zh-CN"/>
        </w:rPr>
      </w:pPr>
      <w:r w:rsidRPr="002B4947">
        <w:rPr>
          <w:rFonts w:eastAsiaTheme="minorEastAsia"/>
          <w:lang w:val="en-US" w:eastAsia="zh-CN"/>
        </w:rPr>
        <w:t>I</w:t>
      </w:r>
      <w:r>
        <w:rPr>
          <w:lang w:val="en-US" w:eastAsia="zh-CN"/>
        </w:rPr>
        <w:t>n this contribution,</w:t>
      </w:r>
      <w:r w:rsidR="00F9620C" w:rsidRPr="00F9620C">
        <w:rPr>
          <w:lang w:val="en-US" w:eastAsia="zh-CN"/>
        </w:rPr>
        <w:t xml:space="preserve"> we give our view</w:t>
      </w:r>
      <w:r w:rsidR="0069205F" w:rsidRPr="0069205F">
        <w:rPr>
          <w:rFonts w:hint="eastAsia"/>
          <w:lang w:val="en-US" w:eastAsia="zh-CN"/>
        </w:rPr>
        <w:t>s</w:t>
      </w:r>
      <w:r w:rsidR="00F9620C" w:rsidRPr="00F9620C">
        <w:rPr>
          <w:lang w:val="en-US" w:eastAsia="zh-CN"/>
        </w:rPr>
        <w:t xml:space="preserve"> on the General aspects of</w:t>
      </w:r>
      <w:r w:rsidR="00F9620C">
        <w:rPr>
          <w:lang w:val="en-US" w:eastAsia="zh-CN"/>
        </w:rPr>
        <w:t xml:space="preserve"> the </w:t>
      </w:r>
      <w:r w:rsidR="00F9620C" w:rsidRPr="00F9620C">
        <w:rPr>
          <w:lang w:val="en-US" w:eastAsia="zh-CN"/>
        </w:rPr>
        <w:t>evaluation for Ambient IoT in NR</w:t>
      </w:r>
      <w:r w:rsidR="00F9620C">
        <w:rPr>
          <w:lang w:val="en-US" w:eastAsia="zh-CN"/>
        </w:rPr>
        <w:t>,</w:t>
      </w:r>
      <w:r w:rsidR="00F9620C" w:rsidRPr="00F9620C">
        <w:t xml:space="preserve"> </w:t>
      </w:r>
      <w:r w:rsidR="00F9620C" w:rsidRPr="00F9620C">
        <w:rPr>
          <w:lang w:val="en-US" w:eastAsia="zh-CN"/>
        </w:rPr>
        <w:t>mainly in terms of link calculations</w:t>
      </w:r>
      <w:r w:rsidR="00F9620C">
        <w:rPr>
          <w:lang w:val="en-US" w:eastAsia="zh-CN"/>
        </w:rPr>
        <w:t>.</w:t>
      </w:r>
    </w:p>
    <w:p w:rsidR="00FE2621" w:rsidRPr="003D67DD" w:rsidRDefault="00FE2621" w:rsidP="00E5054D">
      <w:pPr>
        <w:pStyle w:val="1"/>
        <w:pBdr>
          <w:top w:val="single" w:sz="12" w:space="4" w:color="auto"/>
        </w:pBdr>
        <w:spacing w:before="0" w:after="0"/>
        <w:ind w:left="431" w:hanging="431"/>
        <w:jc w:val="both"/>
        <w:rPr>
          <w:lang w:val="en-US"/>
        </w:rPr>
      </w:pPr>
      <w:r>
        <w:rPr>
          <w:lang w:val="en-US"/>
        </w:rPr>
        <w:t>Discussion</w:t>
      </w:r>
    </w:p>
    <w:p w:rsidR="00FE2621" w:rsidRDefault="00CC2E9C" w:rsidP="00CC2E9C">
      <w:pPr>
        <w:pStyle w:val="2"/>
      </w:pPr>
      <w:r w:rsidRPr="00CC2E9C">
        <w:t>Evaluation on Ambient IoT in NR</w:t>
      </w:r>
    </w:p>
    <w:p w:rsidR="001C0E99" w:rsidRDefault="001C0E99" w:rsidP="001C0E99">
      <w:pPr>
        <w:pStyle w:val="3"/>
        <w:rPr>
          <w:lang w:eastAsia="zh-CN"/>
        </w:rPr>
      </w:pPr>
      <w:r>
        <w:rPr>
          <w:rFonts w:hint="eastAsia"/>
          <w:lang w:eastAsia="zh-CN"/>
        </w:rPr>
        <w:t>T</w:t>
      </w:r>
      <w:r>
        <w:rPr>
          <w:lang w:eastAsia="zh-CN"/>
        </w:rPr>
        <w:t xml:space="preserve">he </w:t>
      </w:r>
      <w:r w:rsidR="00CC2E9C">
        <w:rPr>
          <w:lang w:eastAsia="zh-CN"/>
        </w:rPr>
        <w:t>link calculation</w:t>
      </w:r>
      <w:r w:rsidR="00F77D95">
        <w:rPr>
          <w:lang w:eastAsia="zh-CN"/>
        </w:rPr>
        <w:t xml:space="preserve"> </w:t>
      </w:r>
      <w:r w:rsidR="00F77D95">
        <w:t>of</w:t>
      </w:r>
      <w:r w:rsidR="00F77D95" w:rsidRPr="00CC2E9C">
        <w:t xml:space="preserve"> Ambient IoT</w:t>
      </w:r>
    </w:p>
    <w:p w:rsidR="009232E0" w:rsidRDefault="00CC2E9C" w:rsidP="009232E0">
      <w:pPr>
        <w:pStyle w:val="a9"/>
        <w:rPr>
          <w:rFonts w:eastAsiaTheme="minorEastAsia"/>
          <w:lang w:eastAsia="zh-CN"/>
        </w:rPr>
      </w:pPr>
      <w:r>
        <w:rPr>
          <w:rFonts w:eastAsiaTheme="minorEastAsia"/>
          <w:lang w:eastAsia="zh-CN"/>
        </w:rPr>
        <w:t>We give</w:t>
      </w:r>
      <w:r w:rsidRPr="00CC2E9C">
        <w:rPr>
          <w:rFonts w:eastAsiaTheme="minorEastAsia"/>
          <w:lang w:eastAsia="zh-CN"/>
        </w:rPr>
        <w:t xml:space="preserve"> the Ambient IoT link budget configuration in Table 1</w:t>
      </w:r>
      <w:r>
        <w:rPr>
          <w:rFonts w:eastAsiaTheme="minorEastAsia"/>
          <w:lang w:eastAsia="zh-CN"/>
        </w:rPr>
        <w:t>:</w:t>
      </w:r>
    </w:p>
    <w:tbl>
      <w:tblPr>
        <w:tblStyle w:val="ab"/>
        <w:tblW w:w="0" w:type="auto"/>
        <w:tblLook w:val="04A0" w:firstRow="1" w:lastRow="0" w:firstColumn="1" w:lastColumn="0" w:noHBand="0" w:noVBand="1"/>
      </w:tblPr>
      <w:tblGrid>
        <w:gridCol w:w="4148"/>
        <w:gridCol w:w="4148"/>
      </w:tblGrid>
      <w:tr w:rsidR="00CC2E9C" w:rsidRPr="00CC2E9C" w:rsidTr="00652AB6">
        <w:tc>
          <w:tcPr>
            <w:tcW w:w="4148" w:type="dxa"/>
          </w:tcPr>
          <w:p w:rsidR="00CC2E9C" w:rsidRPr="00CC2E9C" w:rsidRDefault="00CC2E9C" w:rsidP="00CC2E9C">
            <w:pPr>
              <w:pStyle w:val="a9"/>
              <w:rPr>
                <w:rFonts w:eastAsiaTheme="minorEastAsia"/>
                <w:lang w:val="en-US" w:eastAsia="zh-CN"/>
              </w:rPr>
            </w:pPr>
            <w:r>
              <w:t>Frequency (M</w:t>
            </w:r>
            <w:r w:rsidRPr="00DA3D59">
              <w:t>Hz)</w:t>
            </w:r>
          </w:p>
        </w:tc>
        <w:tc>
          <w:tcPr>
            <w:tcW w:w="4148" w:type="dxa"/>
          </w:tcPr>
          <w:p w:rsidR="00CC2E9C" w:rsidRPr="00CC2E9C" w:rsidRDefault="00CC2E9C" w:rsidP="00CC2E9C">
            <w:pPr>
              <w:pStyle w:val="a9"/>
              <w:rPr>
                <w:rFonts w:eastAsiaTheme="minorEastAsia"/>
                <w:lang w:val="en-US" w:eastAsia="zh-CN"/>
              </w:rPr>
            </w:pPr>
            <w:r w:rsidRPr="00CC2E9C">
              <w:rPr>
                <w:rFonts w:eastAsiaTheme="minorEastAsia"/>
                <w:lang w:val="en-US" w:eastAsia="zh-CN"/>
              </w:rPr>
              <w:t>960MHz</w:t>
            </w:r>
          </w:p>
        </w:tc>
      </w:tr>
      <w:tr w:rsidR="00CC2E9C" w:rsidRPr="00CC2E9C" w:rsidTr="00652AB6">
        <w:tc>
          <w:tcPr>
            <w:tcW w:w="4148" w:type="dxa"/>
          </w:tcPr>
          <w:p w:rsidR="00CC2E9C" w:rsidRPr="00CC2E9C" w:rsidRDefault="00CC2E9C" w:rsidP="00CC2E9C">
            <w:pPr>
              <w:pStyle w:val="a9"/>
              <w:rPr>
                <w:rFonts w:eastAsiaTheme="minorEastAsia"/>
                <w:lang w:val="en-US" w:eastAsia="zh-CN"/>
              </w:rPr>
            </w:pPr>
            <w:r>
              <w:rPr>
                <w:rFonts w:eastAsiaTheme="minorEastAsia"/>
                <w:lang w:val="en-US" w:eastAsia="zh-CN"/>
              </w:rPr>
              <w:t>Bandwidth</w:t>
            </w:r>
            <w:r>
              <w:t xml:space="preserve"> (K</w:t>
            </w:r>
            <w:r w:rsidRPr="00BE4E87">
              <w:t>Hz)</w:t>
            </w:r>
          </w:p>
        </w:tc>
        <w:tc>
          <w:tcPr>
            <w:tcW w:w="4148" w:type="dxa"/>
          </w:tcPr>
          <w:p w:rsidR="00CC2E9C" w:rsidRPr="00CC2E9C" w:rsidRDefault="00CC2E9C" w:rsidP="00CC2E9C">
            <w:pPr>
              <w:pStyle w:val="a9"/>
              <w:rPr>
                <w:rFonts w:eastAsiaTheme="minorEastAsia"/>
                <w:lang w:val="en-US" w:eastAsia="zh-CN"/>
              </w:rPr>
            </w:pPr>
            <w:r w:rsidRPr="00CC2E9C">
              <w:rPr>
                <w:rFonts w:eastAsiaTheme="minorEastAsia" w:hint="eastAsia"/>
                <w:lang w:val="en-US" w:eastAsia="zh-CN"/>
              </w:rPr>
              <w:t>1</w:t>
            </w:r>
            <w:r w:rsidRPr="00CC2E9C">
              <w:rPr>
                <w:rFonts w:eastAsiaTheme="minorEastAsia"/>
                <w:lang w:val="en-US" w:eastAsia="zh-CN"/>
              </w:rPr>
              <w:t>80KH</w:t>
            </w:r>
            <w:r w:rsidRPr="00CC2E9C">
              <w:rPr>
                <w:rFonts w:eastAsiaTheme="minorEastAsia" w:hint="eastAsia"/>
                <w:lang w:val="en-US" w:eastAsia="zh-CN"/>
              </w:rPr>
              <w:t>z</w:t>
            </w:r>
          </w:p>
        </w:tc>
      </w:tr>
      <w:tr w:rsidR="00CC2E9C" w:rsidRPr="00CC2E9C" w:rsidTr="006B05CE">
        <w:tc>
          <w:tcPr>
            <w:tcW w:w="4148" w:type="dxa"/>
            <w:vAlign w:val="center"/>
          </w:tcPr>
          <w:p w:rsidR="00CC2E9C" w:rsidRPr="00271F80" w:rsidRDefault="00CC2E9C" w:rsidP="00CC2E9C">
            <w:pPr>
              <w:pStyle w:val="a9"/>
            </w:pPr>
            <w:r w:rsidRPr="00CC2E9C">
              <w:rPr>
                <w:rFonts w:eastAsiaTheme="minorEastAsia"/>
                <w:lang w:val="en-US" w:eastAsia="zh-CN"/>
              </w:rPr>
              <w:t>gNB EIRP (dBm)</w:t>
            </w:r>
          </w:p>
        </w:tc>
        <w:tc>
          <w:tcPr>
            <w:tcW w:w="4148" w:type="dxa"/>
          </w:tcPr>
          <w:p w:rsidR="00CC2E9C" w:rsidRPr="00CC2E9C" w:rsidRDefault="00CC2E9C" w:rsidP="00CC2E9C">
            <w:pPr>
              <w:pStyle w:val="a9"/>
              <w:rPr>
                <w:rFonts w:eastAsiaTheme="minorEastAsia"/>
                <w:lang w:val="en-US" w:eastAsia="zh-CN"/>
              </w:rPr>
            </w:pPr>
            <w:r w:rsidRPr="00CC2E9C">
              <w:rPr>
                <w:rFonts w:eastAsiaTheme="minorEastAsia" w:hint="eastAsia"/>
                <w:lang w:val="en-US" w:eastAsia="zh-CN"/>
              </w:rPr>
              <w:t>3</w:t>
            </w:r>
            <w:r w:rsidRPr="00CC2E9C">
              <w:rPr>
                <w:rFonts w:eastAsiaTheme="minorEastAsia"/>
                <w:lang w:val="en-US" w:eastAsia="zh-CN"/>
              </w:rPr>
              <w:t>6</w:t>
            </w:r>
            <w:r w:rsidRPr="00CC2E9C">
              <w:rPr>
                <w:rFonts w:eastAsiaTheme="minorEastAsia" w:hint="eastAsia"/>
                <w:lang w:val="en-US" w:eastAsia="zh-CN"/>
              </w:rPr>
              <w:t>d</w:t>
            </w:r>
            <w:r>
              <w:rPr>
                <w:rFonts w:eastAsiaTheme="minorEastAsia"/>
                <w:lang w:val="en-US" w:eastAsia="zh-CN"/>
              </w:rPr>
              <w:t>Bm</w:t>
            </w:r>
          </w:p>
        </w:tc>
      </w:tr>
      <w:tr w:rsidR="00CC2E9C" w:rsidRPr="00CC2E9C" w:rsidTr="006B05CE">
        <w:tc>
          <w:tcPr>
            <w:tcW w:w="4148" w:type="dxa"/>
            <w:vAlign w:val="center"/>
          </w:tcPr>
          <w:p w:rsidR="00CC2E9C" w:rsidRPr="00CC2E9C" w:rsidRDefault="00CC2E9C" w:rsidP="00CC2E9C">
            <w:pPr>
              <w:pStyle w:val="a9"/>
              <w:rPr>
                <w:rFonts w:eastAsiaTheme="minorEastAsia"/>
                <w:lang w:val="en-US" w:eastAsia="zh-CN"/>
              </w:rPr>
            </w:pPr>
            <w:r w:rsidRPr="00BE4E87">
              <w:t>Channel model</w:t>
            </w:r>
            <w:r>
              <w:t xml:space="preserve"> for </w:t>
            </w:r>
            <w:r w:rsidRPr="00BE4E87">
              <w:t>NCR-</w:t>
            </w:r>
            <w:r>
              <w:t>Tag</w:t>
            </w:r>
          </w:p>
        </w:tc>
        <w:tc>
          <w:tcPr>
            <w:tcW w:w="4148" w:type="dxa"/>
          </w:tcPr>
          <w:p w:rsidR="00CC2E9C" w:rsidRPr="00CC2E9C" w:rsidRDefault="00CC2E9C" w:rsidP="00CC2E9C">
            <w:pPr>
              <w:pStyle w:val="a9"/>
              <w:rPr>
                <w:rFonts w:eastAsiaTheme="minorEastAsia"/>
                <w:lang w:val="en-US" w:eastAsia="zh-CN"/>
              </w:rPr>
            </w:pPr>
            <w:r>
              <w:rPr>
                <w:rFonts w:eastAsiaTheme="minorEastAsia" w:hint="eastAsia"/>
                <w:lang w:val="en-US" w:eastAsia="zh-CN"/>
              </w:rPr>
              <w:t>N</w:t>
            </w:r>
            <w:r>
              <w:rPr>
                <w:rFonts w:eastAsiaTheme="minorEastAsia"/>
                <w:lang w:val="en-US" w:eastAsia="zh-CN"/>
              </w:rPr>
              <w:t>LOS</w:t>
            </w:r>
          </w:p>
        </w:tc>
      </w:tr>
      <w:tr w:rsidR="00CC2E9C" w:rsidRPr="00CC2E9C" w:rsidTr="00652AB6">
        <w:tc>
          <w:tcPr>
            <w:tcW w:w="4148" w:type="dxa"/>
          </w:tcPr>
          <w:p w:rsidR="00CC2E9C" w:rsidRPr="00CC2E9C" w:rsidRDefault="00CC2E9C" w:rsidP="00CC2E9C">
            <w:pPr>
              <w:pStyle w:val="a9"/>
              <w:rPr>
                <w:rFonts w:eastAsiaTheme="minorEastAsia"/>
                <w:lang w:val="en-US" w:eastAsia="zh-CN"/>
              </w:rPr>
            </w:pPr>
            <w:r>
              <w:rPr>
                <w:rFonts w:eastAsiaTheme="minorEastAsia"/>
                <w:lang w:val="en-US" w:eastAsia="zh-CN"/>
              </w:rPr>
              <w:t xml:space="preserve">Tag </w:t>
            </w:r>
            <w:r w:rsidRPr="00CC2E9C">
              <w:rPr>
                <w:rFonts w:eastAsiaTheme="minorEastAsia"/>
                <w:lang w:val="en-US" w:eastAsia="zh-CN"/>
              </w:rPr>
              <w:t>sensitivity threshold</w:t>
            </w:r>
          </w:p>
        </w:tc>
        <w:tc>
          <w:tcPr>
            <w:tcW w:w="4148" w:type="dxa"/>
          </w:tcPr>
          <w:p w:rsidR="00CC2E9C" w:rsidRPr="00CC2E9C" w:rsidRDefault="00CC2E9C" w:rsidP="00CC2E9C">
            <w:pPr>
              <w:pStyle w:val="a9"/>
              <w:rPr>
                <w:rFonts w:eastAsiaTheme="minorEastAsia"/>
                <w:lang w:val="en-US" w:eastAsia="zh-CN"/>
              </w:rPr>
            </w:pPr>
            <w:r w:rsidRPr="00CC2E9C">
              <w:rPr>
                <w:rFonts w:eastAsiaTheme="minorEastAsia" w:hint="eastAsia"/>
                <w:lang w:val="en-US" w:eastAsia="zh-CN"/>
              </w:rPr>
              <w:t>-2</w:t>
            </w:r>
            <w:r w:rsidRPr="00CC2E9C">
              <w:rPr>
                <w:rFonts w:eastAsiaTheme="minorEastAsia"/>
                <w:lang w:val="en-US" w:eastAsia="zh-CN"/>
              </w:rPr>
              <w:t>0</w:t>
            </w:r>
            <w:r w:rsidRPr="00CC2E9C">
              <w:rPr>
                <w:rFonts w:eastAsiaTheme="minorEastAsia" w:hint="eastAsia"/>
                <w:lang w:val="en-US" w:eastAsia="zh-CN"/>
              </w:rPr>
              <w:t>dBm</w:t>
            </w:r>
          </w:p>
        </w:tc>
      </w:tr>
      <w:tr w:rsidR="00CC2E9C" w:rsidRPr="00CC2E9C" w:rsidTr="00652AB6">
        <w:tc>
          <w:tcPr>
            <w:tcW w:w="4148" w:type="dxa"/>
          </w:tcPr>
          <w:p w:rsidR="00CC2E9C" w:rsidRPr="00CC2E9C" w:rsidRDefault="00CC2E9C" w:rsidP="00CC2E9C">
            <w:pPr>
              <w:pStyle w:val="a9"/>
              <w:rPr>
                <w:rFonts w:eastAsiaTheme="minorEastAsia"/>
                <w:lang w:val="en-US" w:eastAsia="zh-CN"/>
              </w:rPr>
            </w:pPr>
            <w:r>
              <w:rPr>
                <w:rFonts w:eastAsiaTheme="minorEastAsia"/>
                <w:lang w:val="en-US" w:eastAsia="zh-CN"/>
              </w:rPr>
              <w:t xml:space="preserve">gNB </w:t>
            </w:r>
            <w:r w:rsidRPr="00CC2E9C">
              <w:rPr>
                <w:rFonts w:eastAsiaTheme="minorEastAsia"/>
                <w:lang w:val="en-US" w:eastAsia="zh-CN"/>
              </w:rPr>
              <w:t>antenna gain</w:t>
            </w:r>
          </w:p>
        </w:tc>
        <w:tc>
          <w:tcPr>
            <w:tcW w:w="4148" w:type="dxa"/>
          </w:tcPr>
          <w:p w:rsidR="00CC2E9C" w:rsidRPr="00CC2E9C" w:rsidRDefault="00CC2E9C" w:rsidP="00CC2E9C">
            <w:pPr>
              <w:pStyle w:val="a9"/>
              <w:rPr>
                <w:rFonts w:eastAsiaTheme="minorEastAsia"/>
                <w:lang w:val="en-US" w:eastAsia="zh-CN"/>
              </w:rPr>
            </w:pPr>
            <w:r w:rsidRPr="00CC2E9C">
              <w:rPr>
                <w:rFonts w:eastAsiaTheme="minorEastAsia"/>
                <w:lang w:val="en-US" w:eastAsia="zh-CN"/>
              </w:rPr>
              <w:t>6dBi</w:t>
            </w:r>
          </w:p>
        </w:tc>
      </w:tr>
      <w:tr w:rsidR="00CC2E9C" w:rsidRPr="00CC2E9C" w:rsidTr="00652AB6">
        <w:tc>
          <w:tcPr>
            <w:tcW w:w="4148" w:type="dxa"/>
          </w:tcPr>
          <w:p w:rsidR="00CC2E9C" w:rsidRPr="00CC2E9C" w:rsidRDefault="00CC2E9C" w:rsidP="00CC2E9C">
            <w:pPr>
              <w:pStyle w:val="a9"/>
              <w:rPr>
                <w:rFonts w:eastAsiaTheme="minorEastAsia"/>
                <w:lang w:val="en-US" w:eastAsia="zh-CN"/>
              </w:rPr>
            </w:pPr>
            <w:r>
              <w:rPr>
                <w:rFonts w:eastAsiaTheme="minorEastAsia"/>
                <w:lang w:val="en-US" w:eastAsia="zh-CN"/>
              </w:rPr>
              <w:t>Tag</w:t>
            </w:r>
            <w:r w:rsidRPr="00CC2E9C">
              <w:rPr>
                <w:rFonts w:eastAsiaTheme="minorEastAsia"/>
                <w:lang w:val="en-US" w:eastAsia="zh-CN"/>
              </w:rPr>
              <w:t xml:space="preserve"> antenna gain</w:t>
            </w:r>
          </w:p>
        </w:tc>
        <w:tc>
          <w:tcPr>
            <w:tcW w:w="4148" w:type="dxa"/>
          </w:tcPr>
          <w:p w:rsidR="00CC2E9C" w:rsidRPr="00CC2E9C" w:rsidRDefault="00CC2E9C" w:rsidP="00CC2E9C">
            <w:pPr>
              <w:pStyle w:val="a9"/>
              <w:rPr>
                <w:rFonts w:eastAsiaTheme="minorEastAsia"/>
                <w:lang w:val="en-US" w:eastAsia="zh-CN"/>
              </w:rPr>
            </w:pPr>
            <w:r w:rsidRPr="00CC2E9C">
              <w:rPr>
                <w:rFonts w:eastAsiaTheme="minorEastAsia"/>
                <w:lang w:val="en-US" w:eastAsia="zh-CN"/>
              </w:rPr>
              <w:t>2dBi</w:t>
            </w:r>
          </w:p>
        </w:tc>
      </w:tr>
    </w:tbl>
    <w:p w:rsidR="00CC2E9C" w:rsidRDefault="00CC2E9C" w:rsidP="00CC2E9C">
      <w:pPr>
        <w:pStyle w:val="ae"/>
        <w:jc w:val="center"/>
      </w:pPr>
      <w:r>
        <w:t xml:space="preserve">Table </w:t>
      </w:r>
      <w:r>
        <w:rPr>
          <w:noProof/>
        </w:rPr>
        <w:t>1</w:t>
      </w:r>
      <w:r w:rsidRPr="003B2FCF">
        <w:t xml:space="preserve"> </w:t>
      </w:r>
      <w:r>
        <w:t xml:space="preserve">The </w:t>
      </w:r>
      <w:r w:rsidRPr="00CC2E9C">
        <w:t xml:space="preserve">link budget configuration </w:t>
      </w:r>
      <w:r w:rsidRPr="003B2FCF">
        <w:t xml:space="preserve">of </w:t>
      </w:r>
      <w:r>
        <w:t>Ambient IoT</w:t>
      </w:r>
    </w:p>
    <w:p w:rsidR="00CC2E9C" w:rsidRPr="00CC2E9C" w:rsidRDefault="00CC2E9C" w:rsidP="00CC2E9C">
      <w:pPr>
        <w:pStyle w:val="a9"/>
        <w:rPr>
          <w:rFonts w:eastAsiaTheme="minorEastAsia"/>
          <w:lang w:eastAsia="zh-CN"/>
        </w:rPr>
      </w:pPr>
      <w:r w:rsidRPr="00CC2E9C">
        <w:rPr>
          <w:rFonts w:eastAsiaTheme="minorEastAsia"/>
          <w:lang w:eastAsia="zh-CN"/>
        </w:rPr>
        <w:t>In the cellular direct connection mode, the base station directly provides electromagnetic waves and sends downlink signals to the tag, and the tag backscatters the uplink signals to the base station. When the label sensitivity is -20dBm in free space, the maximum coverage distance is 60m.</w:t>
      </w:r>
      <w:r w:rsidRPr="00CC2E9C">
        <w:t xml:space="preserve"> </w:t>
      </w:r>
      <w:r w:rsidRPr="00CC2E9C">
        <w:rPr>
          <w:rFonts w:eastAsiaTheme="minorEastAsia"/>
          <w:lang w:eastAsia="zh-CN"/>
        </w:rPr>
        <w:t>Because the downlink passive label is limited by the charging sensitivity, the downlink coverage ability is limited.</w:t>
      </w:r>
    </w:p>
    <w:p w:rsidR="00FE2621" w:rsidRDefault="00FE2621" w:rsidP="00FE2621">
      <w:pPr>
        <w:rPr>
          <w:b/>
          <w:lang w:eastAsia="zh-CN"/>
        </w:rPr>
      </w:pPr>
      <w:r w:rsidRPr="00CF0B2D">
        <w:rPr>
          <w:b/>
          <w:lang w:eastAsia="zh-CN"/>
        </w:rPr>
        <w:lastRenderedPageBreak/>
        <w:t xml:space="preserve">Proposal 1: </w:t>
      </w:r>
      <w:r w:rsidR="00CC2E9C" w:rsidRPr="00CC2E9C">
        <w:rPr>
          <w:b/>
          <w:lang w:eastAsia="zh-CN"/>
        </w:rPr>
        <w:t xml:space="preserve">In order to improve the coverage distance of passive iot, it is recommended to use </w:t>
      </w:r>
      <w:r w:rsidR="00D6249F" w:rsidRPr="00D6249F">
        <w:rPr>
          <w:b/>
          <w:lang w:eastAsia="zh-CN"/>
        </w:rPr>
        <w:t>Ambient IoT</w:t>
      </w:r>
      <w:r w:rsidR="00CC2E9C" w:rsidRPr="00CC2E9C">
        <w:rPr>
          <w:b/>
          <w:lang w:eastAsia="zh-CN"/>
        </w:rPr>
        <w:t xml:space="preserve"> tags with lower sensitivity.</w:t>
      </w:r>
    </w:p>
    <w:p w:rsidR="00CC2E9C" w:rsidRDefault="00CC2E9C" w:rsidP="00FE2621">
      <w:pPr>
        <w:rPr>
          <w:b/>
          <w:iCs/>
        </w:rPr>
      </w:pPr>
      <w:r>
        <w:rPr>
          <w:b/>
          <w:lang w:eastAsia="zh-CN"/>
        </w:rPr>
        <w:t>Proposal 2</w:t>
      </w:r>
      <w:r w:rsidRPr="00CF0B2D">
        <w:rPr>
          <w:b/>
          <w:lang w:eastAsia="zh-CN"/>
        </w:rPr>
        <w:t>:</w:t>
      </w:r>
      <w:r>
        <w:rPr>
          <w:b/>
          <w:lang w:eastAsia="zh-CN"/>
        </w:rPr>
        <w:t xml:space="preserve"> </w:t>
      </w:r>
      <w:r w:rsidRPr="00CC2E9C">
        <w:rPr>
          <w:b/>
          <w:lang w:eastAsia="zh-CN"/>
        </w:rPr>
        <w:t>It is recommended that labels use semi-passive labels of energy harvesting technology to enhance and balance upstream and downstream coverage.</w:t>
      </w:r>
    </w:p>
    <w:p w:rsidR="00F77D95" w:rsidRPr="00F77D95" w:rsidRDefault="00F77D95" w:rsidP="00F77D95">
      <w:pPr>
        <w:pStyle w:val="3"/>
        <w:rPr>
          <w:lang w:eastAsia="zh-CN"/>
        </w:rPr>
      </w:pPr>
      <w:r>
        <w:rPr>
          <w:rFonts w:hint="eastAsia"/>
          <w:lang w:eastAsia="zh-CN"/>
        </w:rPr>
        <w:t>T</w:t>
      </w:r>
      <w:r>
        <w:rPr>
          <w:lang w:eastAsia="zh-CN"/>
        </w:rPr>
        <w:t xml:space="preserve">he </w:t>
      </w:r>
      <w:r w:rsidRPr="00F77D95">
        <w:rPr>
          <w:lang w:eastAsia="zh-CN"/>
        </w:rPr>
        <w:t>coverage and coexistence evaluations</w:t>
      </w:r>
    </w:p>
    <w:p w:rsidR="00930DC5" w:rsidRDefault="00D6249F" w:rsidP="00D6249F">
      <w:pPr>
        <w:pStyle w:val="a9"/>
        <w:rPr>
          <w:rFonts w:eastAsiaTheme="minorEastAsia"/>
          <w:lang w:eastAsia="zh-CN"/>
        </w:rPr>
      </w:pPr>
      <w:r w:rsidRPr="00D6249F">
        <w:rPr>
          <w:rFonts w:eastAsiaTheme="minorEastAsia"/>
          <w:lang w:eastAsia="zh-CN"/>
        </w:rPr>
        <w:t>Scenario 2 is the scenario where trunk labels are directly connected. The base station and trunk are connected through the Uu port. The trunk supplies energy for the passive labels and contacts the downstream signals. In this scenario, the upstream and downstream label coverage capability is limited and the trunk distribution density is limited.</w:t>
      </w:r>
    </w:p>
    <w:p w:rsidR="001C0E99" w:rsidRPr="001C0E99" w:rsidRDefault="00D6249F" w:rsidP="00FE2621">
      <w:pPr>
        <w:rPr>
          <w:b/>
          <w:iCs/>
        </w:rPr>
      </w:pPr>
      <w:r>
        <w:rPr>
          <w:b/>
          <w:lang w:eastAsia="zh-CN"/>
        </w:rPr>
        <w:t>Proposal 3</w:t>
      </w:r>
      <w:r w:rsidR="001C0E99" w:rsidRPr="00CF0B2D">
        <w:rPr>
          <w:b/>
          <w:lang w:eastAsia="zh-CN"/>
        </w:rPr>
        <w:t xml:space="preserve">: </w:t>
      </w:r>
      <w:r w:rsidRPr="00D6249F">
        <w:rPr>
          <w:b/>
          <w:iCs/>
        </w:rPr>
        <w:t>To implement direct communication between trunks and labels in scenario 2, a trunk distribution scheme must be considered to balance the upstream and downstream coverage capabilities.</w:t>
      </w:r>
    </w:p>
    <w:p w:rsidR="00D6249F" w:rsidRPr="00F77D95" w:rsidRDefault="00D6249F" w:rsidP="00F77D95">
      <w:pPr>
        <w:pStyle w:val="3"/>
        <w:rPr>
          <w:lang w:eastAsia="zh-CN"/>
        </w:rPr>
      </w:pPr>
      <w:r>
        <w:rPr>
          <w:rFonts w:hint="eastAsia"/>
          <w:lang w:eastAsia="zh-CN"/>
        </w:rPr>
        <w:t>T</w:t>
      </w:r>
      <w:r>
        <w:rPr>
          <w:lang w:eastAsia="zh-CN"/>
        </w:rPr>
        <w:t xml:space="preserve">he </w:t>
      </w:r>
      <w:r w:rsidR="00F77D95" w:rsidRPr="00F77D95">
        <w:rPr>
          <w:lang w:eastAsia="zh-CN"/>
        </w:rPr>
        <w:t>remaining design targets</w:t>
      </w:r>
    </w:p>
    <w:p w:rsidR="004915C3" w:rsidRDefault="00D6249F" w:rsidP="004915C3">
      <w:pPr>
        <w:snapToGrid w:val="0"/>
        <w:jc w:val="both"/>
      </w:pPr>
      <w:r w:rsidRPr="00D6249F">
        <w:t>The base station communicates with the Uu interface, the relay provides energy for the tag and triggers the downlink signal, and the tag backscatters the uplink signal. Different from Figure 4, the base station supplies energy to the tag and sends a downlink signal, and the tag backscatters the signal to the relay on the uplink. The former scenario based on relay assistance provides close-range power supply, making up for the lack of tag sensitivity. The relay distribution and density scheme of the latter base station direct connection scenario affects the uplink coverage capability, and the downlink coverage is limited by the power supply of the base station, so the coverage of this scheme is relatively limited.</w:t>
      </w:r>
    </w:p>
    <w:p w:rsidR="00D6249F" w:rsidRDefault="00D6249F" w:rsidP="004915C3">
      <w:pPr>
        <w:snapToGrid w:val="0"/>
        <w:jc w:val="both"/>
      </w:pPr>
    </w:p>
    <w:p w:rsidR="00D6249F" w:rsidRDefault="00D6249F" w:rsidP="004915C3">
      <w:pPr>
        <w:snapToGrid w:val="0"/>
        <w:jc w:val="both"/>
      </w:pPr>
      <w:r>
        <w:rPr>
          <w:b/>
          <w:lang w:eastAsia="zh-CN"/>
        </w:rPr>
        <w:t>Proposal 4</w:t>
      </w:r>
      <w:r w:rsidRPr="00CF0B2D">
        <w:rPr>
          <w:b/>
          <w:lang w:eastAsia="zh-CN"/>
        </w:rPr>
        <w:t>:</w:t>
      </w:r>
      <w:r w:rsidRPr="00D6249F">
        <w:t xml:space="preserve"> </w:t>
      </w:r>
      <w:r w:rsidRPr="00D6249F">
        <w:rPr>
          <w:b/>
          <w:lang w:eastAsia="zh-CN"/>
        </w:rPr>
        <w:t>In the relay power supply auxiliary scenario, it makes up for the problem of insufficient sensitivity of downlink signal reception, improves the coverage of labels, and is suitable for application in smart home scenarios.</w:t>
      </w:r>
    </w:p>
    <w:p w:rsidR="004915C3" w:rsidRPr="00723589" w:rsidRDefault="00D6249F" w:rsidP="004915C3">
      <w:pPr>
        <w:snapToGrid w:val="0"/>
        <w:jc w:val="both"/>
        <w:rPr>
          <w:b/>
          <w:lang w:eastAsia="zh-CN"/>
        </w:rPr>
      </w:pPr>
      <w:r>
        <w:rPr>
          <w:b/>
          <w:lang w:eastAsia="zh-CN"/>
        </w:rPr>
        <w:t>Proposal 5:</w:t>
      </w:r>
      <w:r w:rsidRPr="00D6249F">
        <w:t xml:space="preserve"> </w:t>
      </w:r>
      <w:r w:rsidRPr="00D6249F">
        <w:rPr>
          <w:b/>
          <w:lang w:eastAsia="zh-CN"/>
        </w:rPr>
        <w:t>In the scenario where the base station is directly connected to the downstream power supply and the label uplink trunk is auxiliary, the coverage performance is poor, and it is suitable for wide-area coverage.</w:t>
      </w:r>
    </w:p>
    <w:p w:rsidR="00FE2621" w:rsidRPr="00AF7D02" w:rsidRDefault="00FE2621" w:rsidP="00FE2621">
      <w:pPr>
        <w:pStyle w:val="1"/>
        <w:pBdr>
          <w:top w:val="single" w:sz="12" w:space="4" w:color="auto"/>
        </w:pBdr>
        <w:spacing w:before="0"/>
        <w:ind w:left="431" w:hanging="431"/>
        <w:jc w:val="both"/>
        <w:rPr>
          <w:lang w:val="en-US"/>
        </w:rPr>
      </w:pPr>
      <w:r w:rsidRPr="00AF7D02">
        <w:rPr>
          <w:lang w:val="en-US"/>
        </w:rPr>
        <w:t>Conclusions</w:t>
      </w:r>
    </w:p>
    <w:p w:rsidR="00FE2621" w:rsidRPr="006B1025" w:rsidRDefault="00FE2621" w:rsidP="00FE2621">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w:t>
      </w:r>
      <w:r w:rsidR="00EF34A5">
        <w:rPr>
          <w:rFonts w:eastAsia="宋体"/>
          <w:szCs w:val="20"/>
          <w:lang w:eastAsia="zh-CN"/>
        </w:rPr>
        <w:t xml:space="preserve">ution, </w:t>
      </w:r>
      <w:r w:rsidR="00F77D95" w:rsidRPr="00F77D95">
        <w:rPr>
          <w:rFonts w:eastAsia="宋体"/>
          <w:szCs w:val="20"/>
          <w:lang w:val="en-GB" w:eastAsia="zh-CN"/>
        </w:rPr>
        <w:t>we give our view on the General aspects of the evaluation for Ambient IoT in NR,</w:t>
      </w:r>
      <w:r w:rsidR="00EF34A5">
        <w:rPr>
          <w:lang w:eastAsia="zh-CN"/>
        </w:rPr>
        <w:t xml:space="preserve"> </w:t>
      </w:r>
      <w:r w:rsidR="00EF34A5">
        <w:rPr>
          <w:rFonts w:eastAsia="宋体"/>
          <w:szCs w:val="20"/>
          <w:lang w:eastAsia="zh-CN"/>
        </w:rPr>
        <w:t>W</w:t>
      </w:r>
      <w:r w:rsidRPr="006B1025">
        <w:rPr>
          <w:rFonts w:eastAsia="宋体"/>
          <w:szCs w:val="20"/>
          <w:lang w:eastAsia="zh-CN"/>
        </w:rPr>
        <w:t>e have the following proposals:</w:t>
      </w:r>
    </w:p>
    <w:p w:rsidR="00F77D95" w:rsidRDefault="00F77D95" w:rsidP="00F77D95">
      <w:pPr>
        <w:rPr>
          <w:b/>
          <w:lang w:eastAsia="zh-CN"/>
        </w:rPr>
      </w:pPr>
      <w:r w:rsidRPr="00CF0B2D">
        <w:rPr>
          <w:b/>
          <w:lang w:eastAsia="zh-CN"/>
        </w:rPr>
        <w:t xml:space="preserve">Proposal 1: </w:t>
      </w:r>
      <w:r w:rsidRPr="00CC2E9C">
        <w:rPr>
          <w:b/>
          <w:lang w:eastAsia="zh-CN"/>
        </w:rPr>
        <w:t xml:space="preserve">In order to improve the coverage distance of passive iot, it is recommended to use </w:t>
      </w:r>
      <w:r w:rsidRPr="00D6249F">
        <w:rPr>
          <w:b/>
          <w:lang w:eastAsia="zh-CN"/>
        </w:rPr>
        <w:t>Ambient IoT</w:t>
      </w:r>
      <w:r w:rsidRPr="00CC2E9C">
        <w:rPr>
          <w:b/>
          <w:lang w:eastAsia="zh-CN"/>
        </w:rPr>
        <w:t xml:space="preserve"> tags with lower sensitivity.</w:t>
      </w:r>
    </w:p>
    <w:p w:rsidR="00F77D95" w:rsidRDefault="00F77D95" w:rsidP="00F77D95">
      <w:pPr>
        <w:rPr>
          <w:b/>
          <w:iCs/>
        </w:rPr>
      </w:pPr>
      <w:r>
        <w:rPr>
          <w:b/>
          <w:lang w:eastAsia="zh-CN"/>
        </w:rPr>
        <w:t>Proposal 2</w:t>
      </w:r>
      <w:r w:rsidRPr="00CF0B2D">
        <w:rPr>
          <w:b/>
          <w:lang w:eastAsia="zh-CN"/>
        </w:rPr>
        <w:t>:</w:t>
      </w:r>
      <w:r>
        <w:rPr>
          <w:b/>
          <w:lang w:eastAsia="zh-CN"/>
        </w:rPr>
        <w:t xml:space="preserve"> </w:t>
      </w:r>
      <w:r w:rsidRPr="00CC2E9C">
        <w:rPr>
          <w:b/>
          <w:lang w:eastAsia="zh-CN"/>
        </w:rPr>
        <w:t>It is recommended that labels use semi-passive labels of energy harvesting technology to enhance and balance upstream and downstream coverage.</w:t>
      </w:r>
    </w:p>
    <w:p w:rsidR="00F77D95" w:rsidRPr="001C0E99" w:rsidRDefault="00F77D95" w:rsidP="00F77D95">
      <w:pPr>
        <w:rPr>
          <w:b/>
          <w:iCs/>
        </w:rPr>
      </w:pPr>
      <w:r>
        <w:rPr>
          <w:b/>
          <w:lang w:eastAsia="zh-CN"/>
        </w:rPr>
        <w:t>Proposal 3</w:t>
      </w:r>
      <w:r w:rsidRPr="00CF0B2D">
        <w:rPr>
          <w:b/>
          <w:lang w:eastAsia="zh-CN"/>
        </w:rPr>
        <w:t xml:space="preserve">: </w:t>
      </w:r>
      <w:r w:rsidRPr="00D6249F">
        <w:rPr>
          <w:b/>
          <w:iCs/>
        </w:rPr>
        <w:t>To implement direct communication between trunks and labels in scenario 2, a trunk distribution scheme must be considered to balance the upstream and downstream coverage capabilities.</w:t>
      </w:r>
    </w:p>
    <w:p w:rsidR="00F77D95" w:rsidRDefault="00F77D95" w:rsidP="00F77D95">
      <w:pPr>
        <w:snapToGrid w:val="0"/>
        <w:jc w:val="both"/>
      </w:pPr>
      <w:r>
        <w:rPr>
          <w:b/>
          <w:lang w:eastAsia="zh-CN"/>
        </w:rPr>
        <w:t>Proposal 4</w:t>
      </w:r>
      <w:r w:rsidRPr="00CF0B2D">
        <w:rPr>
          <w:b/>
          <w:lang w:eastAsia="zh-CN"/>
        </w:rPr>
        <w:t>:</w:t>
      </w:r>
      <w:r w:rsidRPr="00D6249F">
        <w:t xml:space="preserve"> </w:t>
      </w:r>
      <w:r w:rsidRPr="00D6249F">
        <w:rPr>
          <w:b/>
          <w:lang w:eastAsia="zh-CN"/>
        </w:rPr>
        <w:t>In the relay power supply auxiliary scenario, it makes up for the problem of insufficient sensitivity of downlink signal reception, improves the coverage of labels, and is suitable for application in smart home scenarios.</w:t>
      </w:r>
    </w:p>
    <w:p w:rsidR="001C0E99" w:rsidRPr="00F77D95" w:rsidRDefault="00F77D95" w:rsidP="006C71D8">
      <w:pPr>
        <w:snapToGrid w:val="0"/>
        <w:jc w:val="both"/>
        <w:rPr>
          <w:rFonts w:eastAsiaTheme="minorEastAsia"/>
          <w:b/>
          <w:lang w:eastAsia="zh-CN"/>
        </w:rPr>
      </w:pPr>
      <w:r>
        <w:rPr>
          <w:b/>
          <w:lang w:eastAsia="zh-CN"/>
        </w:rPr>
        <w:t>Proposal 5:</w:t>
      </w:r>
      <w:r w:rsidRPr="00D6249F">
        <w:t xml:space="preserve"> </w:t>
      </w:r>
      <w:r w:rsidRPr="00D6249F">
        <w:rPr>
          <w:b/>
          <w:lang w:eastAsia="zh-CN"/>
        </w:rPr>
        <w:t>In the scenario where the base station is directly connected to the downstream power supply and the label uplink trunk is auxiliary, the coverage performance is poor, and it is suitable for wide-area coverage.</w:t>
      </w:r>
    </w:p>
    <w:p w:rsidR="00FE2621" w:rsidRDefault="00FE2621" w:rsidP="00FE2621">
      <w:pPr>
        <w:snapToGrid w:val="0"/>
        <w:spacing w:before="120"/>
        <w:jc w:val="both"/>
        <w:rPr>
          <w:b/>
          <w:lang w:eastAsia="zh-CN"/>
        </w:rPr>
      </w:pPr>
    </w:p>
    <w:p w:rsidR="00FE2621" w:rsidRPr="0041169C" w:rsidRDefault="00FE2621" w:rsidP="00FE2621">
      <w:pPr>
        <w:pStyle w:val="1"/>
        <w:numPr>
          <w:ilvl w:val="0"/>
          <w:numId w:val="0"/>
        </w:numPr>
        <w:spacing w:before="0"/>
        <w:ind w:left="567" w:hanging="567"/>
        <w:jc w:val="both"/>
        <w:rPr>
          <w:lang w:val="en-US"/>
        </w:rPr>
      </w:pPr>
      <w:r w:rsidRPr="00AF7D02">
        <w:rPr>
          <w:lang w:val="en-US"/>
        </w:rPr>
        <w:t>References</w:t>
      </w:r>
    </w:p>
    <w:p w:rsidR="00587E76" w:rsidRDefault="00372C84" w:rsidP="00372C84">
      <w:pPr>
        <w:rPr>
          <w:rFonts w:ascii="Times New Roman" w:hAnsi="Times New Roman"/>
        </w:rPr>
      </w:pPr>
      <w:r w:rsidRPr="0065597F">
        <w:rPr>
          <w:rFonts w:ascii="Times New Roman" w:eastAsia="微软雅黑" w:hAnsi="Times New Roman"/>
        </w:rPr>
        <w:t>[</w:t>
      </w:r>
      <w:r w:rsidR="006069CC">
        <w:rPr>
          <w:rFonts w:ascii="Times New Roman" w:eastAsia="微软雅黑" w:hAnsi="Times New Roman"/>
        </w:rPr>
        <w:t>1</w:t>
      </w:r>
      <w:r w:rsidRPr="0065597F">
        <w:rPr>
          <w:rFonts w:ascii="Times New Roman" w:eastAsia="微软雅黑" w:hAnsi="Times New Roman"/>
        </w:rPr>
        <w:t xml:space="preserve">] </w:t>
      </w:r>
      <w:r w:rsidR="00C34C4E">
        <w:rPr>
          <w:rFonts w:ascii="Times New Roman" w:hAnsi="Times New Roman"/>
        </w:rPr>
        <w:t>TR 38.848, V18.0</w:t>
      </w:r>
      <w:r w:rsidR="009276F6">
        <w:rPr>
          <w:rFonts w:ascii="Times New Roman" w:hAnsi="Times New Roman"/>
        </w:rPr>
        <w:t xml:space="preserve">.0, </w:t>
      </w:r>
      <w:r w:rsidR="008D7A02">
        <w:rPr>
          <w:rFonts w:ascii="Times New Roman" w:hAnsi="Times New Roman"/>
        </w:rPr>
        <w:t>Study on Ambient IoT (Internet of Things) in RAN</w:t>
      </w:r>
      <w:r w:rsidR="00F77D95">
        <w:rPr>
          <w:rFonts w:ascii="Times New Roman" w:hAnsi="Times New Roman"/>
        </w:rPr>
        <w:t>.</w:t>
      </w:r>
    </w:p>
    <w:p w:rsidR="00623236" w:rsidRPr="00623236" w:rsidRDefault="00623236" w:rsidP="00B50F59">
      <w:pPr>
        <w:rPr>
          <w:rFonts w:ascii="Times New Roman" w:hAnsi="Times New Roman"/>
        </w:rPr>
      </w:pPr>
    </w:p>
    <w:p w:rsidR="00B50F59" w:rsidRPr="00B50F59" w:rsidRDefault="00B50F59" w:rsidP="00F73A72">
      <w:pPr>
        <w:contextualSpacing/>
      </w:pPr>
    </w:p>
    <w:sectPr w:rsidR="00B50F59" w:rsidRPr="00B5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0C5" w:rsidRDefault="003860C5" w:rsidP="00C95156">
      <w:r>
        <w:separator/>
      </w:r>
    </w:p>
  </w:endnote>
  <w:endnote w:type="continuationSeparator" w:id="0">
    <w:p w:rsidR="003860C5" w:rsidRDefault="003860C5" w:rsidP="00C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0C5" w:rsidRDefault="003860C5" w:rsidP="00C95156">
      <w:r>
        <w:separator/>
      </w:r>
    </w:p>
  </w:footnote>
  <w:footnote w:type="continuationSeparator" w:id="0">
    <w:p w:rsidR="003860C5" w:rsidRDefault="003860C5" w:rsidP="00C951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11DEDCB6"/>
    <w:lvl w:ilvl="0">
      <w:start w:val="1"/>
      <w:numFmt w:val="decimal"/>
      <w:pStyle w:val="1"/>
      <w:lvlText w:val="%1"/>
      <w:lvlJc w:val="left"/>
      <w:pPr>
        <w:tabs>
          <w:tab w:val="num" w:pos="6810"/>
        </w:tabs>
        <w:ind w:left="6810"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8330E2"/>
    <w:multiLevelType w:val="multilevel"/>
    <w:tmpl w:val="76C6F6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941708"/>
    <w:multiLevelType w:val="hybridMultilevel"/>
    <w:tmpl w:val="9F9210D4"/>
    <w:lvl w:ilvl="0" w:tplc="51AEF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
  </w:num>
  <w:num w:numId="3">
    <w:abstractNumId w:val="0"/>
  </w:num>
  <w:num w:numId="4">
    <w:abstractNumId w:val="5"/>
  </w:num>
  <w:num w:numId="5">
    <w:abstractNumId w:val="8"/>
  </w:num>
  <w:num w:numId="6">
    <w:abstractNumId w:val="12"/>
  </w:num>
  <w:num w:numId="7">
    <w:abstractNumId w:val="10"/>
  </w:num>
  <w:num w:numId="8">
    <w:abstractNumId w:val="1"/>
  </w:num>
  <w:num w:numId="9">
    <w:abstractNumId w:val="7"/>
  </w:num>
  <w:num w:numId="10">
    <w:abstractNumId w:val="11"/>
  </w:num>
  <w:num w:numId="11">
    <w:abstractNumId w:val="0"/>
  </w:num>
  <w:num w:numId="12">
    <w:abstractNumId w:val="6"/>
  </w:num>
  <w:num w:numId="13">
    <w:abstractNumId w:val="2"/>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331"/>
    <w:rsid w:val="000169C8"/>
    <w:rsid w:val="0002425A"/>
    <w:rsid w:val="0002489D"/>
    <w:rsid w:val="00032264"/>
    <w:rsid w:val="00054A17"/>
    <w:rsid w:val="0006353D"/>
    <w:rsid w:val="00067542"/>
    <w:rsid w:val="0007112D"/>
    <w:rsid w:val="000811DE"/>
    <w:rsid w:val="000813AD"/>
    <w:rsid w:val="000A360E"/>
    <w:rsid w:val="000A3BCC"/>
    <w:rsid w:val="000B351E"/>
    <w:rsid w:val="000B3E65"/>
    <w:rsid w:val="000C413C"/>
    <w:rsid w:val="000F5D9F"/>
    <w:rsid w:val="00133578"/>
    <w:rsid w:val="00144C43"/>
    <w:rsid w:val="0014738A"/>
    <w:rsid w:val="0016293B"/>
    <w:rsid w:val="00173A4D"/>
    <w:rsid w:val="00194C25"/>
    <w:rsid w:val="001952E0"/>
    <w:rsid w:val="001A6695"/>
    <w:rsid w:val="001A6AAB"/>
    <w:rsid w:val="001B7619"/>
    <w:rsid w:val="001C0E99"/>
    <w:rsid w:val="001F64EA"/>
    <w:rsid w:val="002045AD"/>
    <w:rsid w:val="002047AD"/>
    <w:rsid w:val="0020547D"/>
    <w:rsid w:val="002253CC"/>
    <w:rsid w:val="00231FF9"/>
    <w:rsid w:val="00243EEC"/>
    <w:rsid w:val="002456E6"/>
    <w:rsid w:val="00273DB3"/>
    <w:rsid w:val="002A1E99"/>
    <w:rsid w:val="002B3CC5"/>
    <w:rsid w:val="002B4947"/>
    <w:rsid w:val="002B72CC"/>
    <w:rsid w:val="002C2F56"/>
    <w:rsid w:val="002C54CA"/>
    <w:rsid w:val="002D42B0"/>
    <w:rsid w:val="002E13F0"/>
    <w:rsid w:val="00300A3E"/>
    <w:rsid w:val="00302742"/>
    <w:rsid w:val="0030796A"/>
    <w:rsid w:val="00307A39"/>
    <w:rsid w:val="00311B40"/>
    <w:rsid w:val="00314331"/>
    <w:rsid w:val="00315412"/>
    <w:rsid w:val="00332ED6"/>
    <w:rsid w:val="00342EE5"/>
    <w:rsid w:val="00364856"/>
    <w:rsid w:val="00372C84"/>
    <w:rsid w:val="0038207C"/>
    <w:rsid w:val="003860C5"/>
    <w:rsid w:val="00391272"/>
    <w:rsid w:val="003971B5"/>
    <w:rsid w:val="003A4B0B"/>
    <w:rsid w:val="003B073B"/>
    <w:rsid w:val="003C2D96"/>
    <w:rsid w:val="003D0939"/>
    <w:rsid w:val="00401DFB"/>
    <w:rsid w:val="0040523D"/>
    <w:rsid w:val="00410F0E"/>
    <w:rsid w:val="0042709F"/>
    <w:rsid w:val="004335F3"/>
    <w:rsid w:val="00441AD8"/>
    <w:rsid w:val="00446AD7"/>
    <w:rsid w:val="004561C1"/>
    <w:rsid w:val="00464AE4"/>
    <w:rsid w:val="00480B80"/>
    <w:rsid w:val="004915C3"/>
    <w:rsid w:val="004961FD"/>
    <w:rsid w:val="004A1021"/>
    <w:rsid w:val="004D43D0"/>
    <w:rsid w:val="004E4347"/>
    <w:rsid w:val="004E7A72"/>
    <w:rsid w:val="004E7C98"/>
    <w:rsid w:val="0051359A"/>
    <w:rsid w:val="00517705"/>
    <w:rsid w:val="00532636"/>
    <w:rsid w:val="00535E7C"/>
    <w:rsid w:val="0053653F"/>
    <w:rsid w:val="00537700"/>
    <w:rsid w:val="00545961"/>
    <w:rsid w:val="0056202F"/>
    <w:rsid w:val="005727CE"/>
    <w:rsid w:val="00584243"/>
    <w:rsid w:val="0058799C"/>
    <w:rsid w:val="00587E76"/>
    <w:rsid w:val="005A33C7"/>
    <w:rsid w:val="005A7FDB"/>
    <w:rsid w:val="005B1FD4"/>
    <w:rsid w:val="005C5934"/>
    <w:rsid w:val="005D4890"/>
    <w:rsid w:val="005D65B2"/>
    <w:rsid w:val="005F5253"/>
    <w:rsid w:val="00602FEE"/>
    <w:rsid w:val="00603D99"/>
    <w:rsid w:val="00604EF4"/>
    <w:rsid w:val="006069CC"/>
    <w:rsid w:val="006163F1"/>
    <w:rsid w:val="00616611"/>
    <w:rsid w:val="00620EB0"/>
    <w:rsid w:val="00623236"/>
    <w:rsid w:val="0063097E"/>
    <w:rsid w:val="0066098D"/>
    <w:rsid w:val="00664996"/>
    <w:rsid w:val="0069205F"/>
    <w:rsid w:val="006A551B"/>
    <w:rsid w:val="006B70D6"/>
    <w:rsid w:val="006C71D8"/>
    <w:rsid w:val="006E2DAB"/>
    <w:rsid w:val="006E47D4"/>
    <w:rsid w:val="00704639"/>
    <w:rsid w:val="007343C3"/>
    <w:rsid w:val="007621EF"/>
    <w:rsid w:val="00765B2B"/>
    <w:rsid w:val="00780846"/>
    <w:rsid w:val="007B5957"/>
    <w:rsid w:val="007C422B"/>
    <w:rsid w:val="007E799D"/>
    <w:rsid w:val="007F38D7"/>
    <w:rsid w:val="0080399B"/>
    <w:rsid w:val="0084294C"/>
    <w:rsid w:val="0084360C"/>
    <w:rsid w:val="0084699E"/>
    <w:rsid w:val="00872D6E"/>
    <w:rsid w:val="00875333"/>
    <w:rsid w:val="00884463"/>
    <w:rsid w:val="008851BD"/>
    <w:rsid w:val="0089312C"/>
    <w:rsid w:val="008A47C9"/>
    <w:rsid w:val="008A5A9E"/>
    <w:rsid w:val="008B59B0"/>
    <w:rsid w:val="008D3436"/>
    <w:rsid w:val="008D7A02"/>
    <w:rsid w:val="008E7C09"/>
    <w:rsid w:val="008F61C5"/>
    <w:rsid w:val="00905E97"/>
    <w:rsid w:val="00907F91"/>
    <w:rsid w:val="009232E0"/>
    <w:rsid w:val="009276F6"/>
    <w:rsid w:val="00930DC5"/>
    <w:rsid w:val="00936620"/>
    <w:rsid w:val="00943093"/>
    <w:rsid w:val="00974CCA"/>
    <w:rsid w:val="0097624B"/>
    <w:rsid w:val="00977C8F"/>
    <w:rsid w:val="00982A24"/>
    <w:rsid w:val="00991C6C"/>
    <w:rsid w:val="009A0F1F"/>
    <w:rsid w:val="009A1AF7"/>
    <w:rsid w:val="009A2671"/>
    <w:rsid w:val="009A3D5F"/>
    <w:rsid w:val="009A5167"/>
    <w:rsid w:val="009B4952"/>
    <w:rsid w:val="009C3A4C"/>
    <w:rsid w:val="00A1353A"/>
    <w:rsid w:val="00A175EA"/>
    <w:rsid w:val="00A264C3"/>
    <w:rsid w:val="00A34872"/>
    <w:rsid w:val="00A44B4C"/>
    <w:rsid w:val="00A61301"/>
    <w:rsid w:val="00A643B8"/>
    <w:rsid w:val="00A7504C"/>
    <w:rsid w:val="00A76CC3"/>
    <w:rsid w:val="00A83DBF"/>
    <w:rsid w:val="00A952ED"/>
    <w:rsid w:val="00A96D2C"/>
    <w:rsid w:val="00AA1E42"/>
    <w:rsid w:val="00AB185B"/>
    <w:rsid w:val="00AB5F6D"/>
    <w:rsid w:val="00AE203D"/>
    <w:rsid w:val="00AE4E46"/>
    <w:rsid w:val="00B0162E"/>
    <w:rsid w:val="00B16919"/>
    <w:rsid w:val="00B2124D"/>
    <w:rsid w:val="00B24A44"/>
    <w:rsid w:val="00B265A6"/>
    <w:rsid w:val="00B31C02"/>
    <w:rsid w:val="00B50F59"/>
    <w:rsid w:val="00B61513"/>
    <w:rsid w:val="00B74B76"/>
    <w:rsid w:val="00B83089"/>
    <w:rsid w:val="00BD0D57"/>
    <w:rsid w:val="00C05E3F"/>
    <w:rsid w:val="00C21BD9"/>
    <w:rsid w:val="00C30B8A"/>
    <w:rsid w:val="00C313E1"/>
    <w:rsid w:val="00C34C4E"/>
    <w:rsid w:val="00C36807"/>
    <w:rsid w:val="00C61C8D"/>
    <w:rsid w:val="00C646EE"/>
    <w:rsid w:val="00C74C66"/>
    <w:rsid w:val="00C74FB5"/>
    <w:rsid w:val="00C76986"/>
    <w:rsid w:val="00C83BB0"/>
    <w:rsid w:val="00C9213A"/>
    <w:rsid w:val="00C94588"/>
    <w:rsid w:val="00C95156"/>
    <w:rsid w:val="00CA6C64"/>
    <w:rsid w:val="00CC2E9C"/>
    <w:rsid w:val="00CD5A61"/>
    <w:rsid w:val="00CE3956"/>
    <w:rsid w:val="00CE781B"/>
    <w:rsid w:val="00CF3BFE"/>
    <w:rsid w:val="00D02CDD"/>
    <w:rsid w:val="00D03ECC"/>
    <w:rsid w:val="00D0688D"/>
    <w:rsid w:val="00D10A67"/>
    <w:rsid w:val="00D22600"/>
    <w:rsid w:val="00D278D7"/>
    <w:rsid w:val="00D3679B"/>
    <w:rsid w:val="00D5009F"/>
    <w:rsid w:val="00D526F8"/>
    <w:rsid w:val="00D53F33"/>
    <w:rsid w:val="00D6249F"/>
    <w:rsid w:val="00D81C09"/>
    <w:rsid w:val="00D9207E"/>
    <w:rsid w:val="00DB014F"/>
    <w:rsid w:val="00DB509B"/>
    <w:rsid w:val="00DD7943"/>
    <w:rsid w:val="00DE5DA8"/>
    <w:rsid w:val="00DF71D8"/>
    <w:rsid w:val="00E054EF"/>
    <w:rsid w:val="00E277D6"/>
    <w:rsid w:val="00E3212D"/>
    <w:rsid w:val="00E34E18"/>
    <w:rsid w:val="00E5054D"/>
    <w:rsid w:val="00E52E46"/>
    <w:rsid w:val="00E77FCE"/>
    <w:rsid w:val="00E850F4"/>
    <w:rsid w:val="00EB25EF"/>
    <w:rsid w:val="00EB5056"/>
    <w:rsid w:val="00EC39FB"/>
    <w:rsid w:val="00EC3CE3"/>
    <w:rsid w:val="00EC6BEF"/>
    <w:rsid w:val="00ED1B54"/>
    <w:rsid w:val="00EE06AB"/>
    <w:rsid w:val="00EE55A9"/>
    <w:rsid w:val="00EF34A5"/>
    <w:rsid w:val="00EF465C"/>
    <w:rsid w:val="00F03F90"/>
    <w:rsid w:val="00F219E8"/>
    <w:rsid w:val="00F52B41"/>
    <w:rsid w:val="00F577B3"/>
    <w:rsid w:val="00F73A72"/>
    <w:rsid w:val="00F77AD8"/>
    <w:rsid w:val="00F77D95"/>
    <w:rsid w:val="00F8293B"/>
    <w:rsid w:val="00F9620C"/>
    <w:rsid w:val="00FC3847"/>
    <w:rsid w:val="00FE2621"/>
    <w:rsid w:val="00FE7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8664B"/>
  <w15:chartTrackingRefBased/>
  <w15:docId w15:val="{D58EBE76-B817-4500-8F40-65E755EA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156"/>
    <w:rPr>
      <w:rFonts w:ascii="Times" w:eastAsia="Batang" w:hAnsi="Times" w:cs="Times New Roman"/>
      <w:kern w:val="0"/>
      <w:sz w:val="20"/>
      <w:szCs w:val="24"/>
      <w:lang w:val="en-GB" w:eastAsia="en-US"/>
    </w:rPr>
  </w:style>
  <w:style w:type="paragraph" w:styleId="1">
    <w:name w:val="heading 1"/>
    <w:next w:val="a"/>
    <w:link w:val="10"/>
    <w:uiPriority w:val="9"/>
    <w:qFormat/>
    <w:rsid w:val="00FE2621"/>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9"/>
    <w:qFormat/>
    <w:rsid w:val="00FE2621"/>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FE2621"/>
    <w:pPr>
      <w:numPr>
        <w:ilvl w:val="2"/>
      </w:numPr>
      <w:spacing w:before="120"/>
      <w:outlineLvl w:val="2"/>
    </w:pPr>
    <w:rPr>
      <w:sz w:val="28"/>
    </w:rPr>
  </w:style>
  <w:style w:type="paragraph" w:styleId="4">
    <w:name w:val="heading 4"/>
    <w:aliases w:val="h4"/>
    <w:basedOn w:val="3"/>
    <w:next w:val="a"/>
    <w:link w:val="40"/>
    <w:qFormat/>
    <w:rsid w:val="00FE2621"/>
    <w:pPr>
      <w:numPr>
        <w:ilvl w:val="3"/>
      </w:numPr>
      <w:outlineLvl w:val="3"/>
    </w:pPr>
    <w:rPr>
      <w:sz w:val="24"/>
    </w:rPr>
  </w:style>
  <w:style w:type="paragraph" w:styleId="5">
    <w:name w:val="heading 5"/>
    <w:basedOn w:val="4"/>
    <w:next w:val="a"/>
    <w:link w:val="50"/>
    <w:qFormat/>
    <w:rsid w:val="00FE2621"/>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156"/>
    <w:pPr>
      <w:tabs>
        <w:tab w:val="center" w:pos="4320"/>
        <w:tab w:val="right" w:pos="8640"/>
      </w:tabs>
    </w:pPr>
  </w:style>
  <w:style w:type="character" w:customStyle="1" w:styleId="a4">
    <w:name w:val="页眉 字符"/>
    <w:basedOn w:val="a0"/>
    <w:link w:val="a3"/>
    <w:uiPriority w:val="99"/>
    <w:rsid w:val="00C95156"/>
  </w:style>
  <w:style w:type="paragraph" w:styleId="a5">
    <w:name w:val="footer"/>
    <w:basedOn w:val="a"/>
    <w:link w:val="a6"/>
    <w:uiPriority w:val="99"/>
    <w:unhideWhenUsed/>
    <w:rsid w:val="00C95156"/>
    <w:pPr>
      <w:tabs>
        <w:tab w:val="center" w:pos="4320"/>
        <w:tab w:val="right" w:pos="8640"/>
      </w:tabs>
    </w:pPr>
  </w:style>
  <w:style w:type="character" w:customStyle="1" w:styleId="a6">
    <w:name w:val="页脚 字符"/>
    <w:basedOn w:val="a0"/>
    <w:link w:val="a5"/>
    <w:uiPriority w:val="99"/>
    <w:rsid w:val="00C9515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Task Body"/>
    <w:basedOn w:val="a"/>
    <w:link w:val="a8"/>
    <w:uiPriority w:val="34"/>
    <w:qFormat/>
    <w:rsid w:val="00C95156"/>
    <w:pPr>
      <w:ind w:leftChars="400" w:left="840"/>
    </w:pPr>
    <w:rPr>
      <w:lang w:eastAsia="x-none"/>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C95156"/>
    <w:rPr>
      <w:rFonts w:ascii="Times" w:eastAsia="Batang" w:hAnsi="Times" w:cs="Times New Roman"/>
      <w:kern w:val="0"/>
      <w:sz w:val="20"/>
      <w:szCs w:val="24"/>
      <w:lang w:val="en-GB" w:eastAsia="x-none"/>
    </w:rPr>
  </w:style>
  <w:style w:type="character" w:customStyle="1" w:styleId="10">
    <w:name w:val="标题 1 字符"/>
    <w:basedOn w:val="a0"/>
    <w:link w:val="1"/>
    <w:uiPriority w:val="9"/>
    <w:rsid w:val="00FE2621"/>
    <w:rPr>
      <w:rFonts w:ascii="Arial" w:eastAsia="宋体" w:hAnsi="Arial" w:cs="Times New Roman"/>
      <w:kern w:val="0"/>
      <w:sz w:val="36"/>
      <w:szCs w:val="20"/>
      <w:lang w:val="en-GB" w:eastAsia="en-US"/>
    </w:rPr>
  </w:style>
  <w:style w:type="character" w:customStyle="1" w:styleId="20">
    <w:name w:val="标题 2 字符"/>
    <w:basedOn w:val="a0"/>
    <w:link w:val="2"/>
    <w:uiPriority w:val="9"/>
    <w:rsid w:val="00FE2621"/>
    <w:rPr>
      <w:rFonts w:ascii="Arial" w:eastAsia="宋体" w:hAnsi="Arial" w:cs="Times New Roman"/>
      <w:kern w:val="0"/>
      <w:sz w:val="32"/>
      <w:szCs w:val="20"/>
      <w:lang w:val="en-GB" w:eastAsia="en-US"/>
    </w:rPr>
  </w:style>
  <w:style w:type="character" w:customStyle="1" w:styleId="30">
    <w:name w:val="标题 3 字符"/>
    <w:basedOn w:val="a0"/>
    <w:link w:val="3"/>
    <w:uiPriority w:val="9"/>
    <w:rsid w:val="00FE2621"/>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FE2621"/>
    <w:rPr>
      <w:rFonts w:ascii="Arial" w:eastAsia="宋体" w:hAnsi="Arial" w:cs="Times New Roman"/>
      <w:kern w:val="0"/>
      <w:sz w:val="24"/>
      <w:szCs w:val="20"/>
      <w:lang w:val="en-GB" w:eastAsia="en-US"/>
    </w:rPr>
  </w:style>
  <w:style w:type="character" w:customStyle="1" w:styleId="50">
    <w:name w:val="标题 5 字符"/>
    <w:basedOn w:val="a0"/>
    <w:link w:val="5"/>
    <w:rsid w:val="00FE2621"/>
    <w:rPr>
      <w:rFonts w:ascii="Arial" w:eastAsia="宋体" w:hAnsi="Arial" w:cs="Times New Roman"/>
      <w:kern w:val="0"/>
      <w:sz w:val="22"/>
      <w:szCs w:val="20"/>
      <w:lang w:val="en-GB" w:eastAsia="en-US"/>
    </w:rPr>
  </w:style>
  <w:style w:type="paragraph" w:customStyle="1" w:styleId="3GPPNormalText">
    <w:name w:val="3GPP Normal Text"/>
    <w:basedOn w:val="a9"/>
    <w:link w:val="3GPPNormalTextChar"/>
    <w:qFormat/>
    <w:rsid w:val="00FE2621"/>
    <w:pPr>
      <w:spacing w:after="60"/>
      <w:jc w:val="both"/>
    </w:pPr>
    <w:rPr>
      <w:rFonts w:ascii="Times New Roman" w:eastAsia="MS Mincho" w:hAnsi="Times New Roman"/>
      <w:lang w:val="en-US"/>
    </w:rPr>
  </w:style>
  <w:style w:type="character" w:customStyle="1" w:styleId="3GPPNormalTextChar">
    <w:name w:val="3GPP Normal Text Char"/>
    <w:link w:val="3GPPNormalText"/>
    <w:rsid w:val="00FE2621"/>
    <w:rPr>
      <w:rFonts w:ascii="Times New Roman" w:eastAsia="MS Mincho" w:hAnsi="Times New Roman" w:cs="Times New Roman"/>
      <w:kern w:val="0"/>
      <w:sz w:val="20"/>
      <w:szCs w:val="24"/>
      <w:lang w:eastAsia="en-US"/>
    </w:rPr>
  </w:style>
  <w:style w:type="paragraph" w:styleId="a9">
    <w:name w:val="Body Text"/>
    <w:basedOn w:val="a"/>
    <w:link w:val="aa"/>
    <w:uiPriority w:val="99"/>
    <w:unhideWhenUsed/>
    <w:rsid w:val="00FE2621"/>
    <w:pPr>
      <w:spacing w:after="120"/>
    </w:pPr>
  </w:style>
  <w:style w:type="character" w:customStyle="1" w:styleId="aa">
    <w:name w:val="正文文本 字符"/>
    <w:basedOn w:val="a0"/>
    <w:link w:val="a9"/>
    <w:uiPriority w:val="99"/>
    <w:rsid w:val="00FE2621"/>
    <w:rPr>
      <w:rFonts w:ascii="Times" w:eastAsia="Batang" w:hAnsi="Times" w:cs="Times New Roman"/>
      <w:kern w:val="0"/>
      <w:sz w:val="20"/>
      <w:szCs w:val="24"/>
      <w:lang w:val="en-GB" w:eastAsia="en-US"/>
    </w:rPr>
  </w:style>
  <w:style w:type="table" w:styleId="ab">
    <w:name w:val="Table Grid"/>
    <w:basedOn w:val="a1"/>
    <w:uiPriority w:val="59"/>
    <w:rsid w:val="009232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unhideWhenUsed/>
    <w:rsid w:val="009232E0"/>
    <w:rPr>
      <w:rFonts w:ascii="Arial" w:eastAsia="MS Gothic" w:hAnsi="Arial"/>
      <w:color w:val="000000"/>
      <w:szCs w:val="20"/>
      <w:lang w:val="x-none" w:eastAsia="x-none"/>
    </w:rPr>
  </w:style>
  <w:style w:type="character" w:customStyle="1" w:styleId="ad">
    <w:name w:val="纯文本 字符"/>
    <w:basedOn w:val="a0"/>
    <w:link w:val="ac"/>
    <w:uiPriority w:val="99"/>
    <w:rsid w:val="009232E0"/>
    <w:rPr>
      <w:rFonts w:ascii="Arial" w:eastAsia="MS Gothic" w:hAnsi="Arial" w:cs="Times New Roman"/>
      <w:color w:val="000000"/>
      <w:kern w:val="0"/>
      <w:sz w:val="20"/>
      <w:szCs w:val="20"/>
      <w:lang w:val="x-none" w:eastAsia="x-none"/>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
    <w:qFormat/>
    <w:rsid w:val="00604EF4"/>
    <w:pPr>
      <w:autoSpaceDE w:val="0"/>
      <w:autoSpaceDN w:val="0"/>
      <w:adjustRightInd w:val="0"/>
      <w:snapToGrid w:val="0"/>
      <w:spacing w:before="120" w:after="120"/>
      <w:jc w:val="both"/>
    </w:pPr>
    <w:rPr>
      <w:rFonts w:ascii="Times New Roman" w:eastAsiaTheme="minorEastAsia" w:hAnsi="Times New Roman"/>
      <w:b/>
      <w:bCs/>
      <w:szCs w:val="20"/>
      <w:lang w:val="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e"/>
    <w:qFormat/>
    <w:rsid w:val="00604EF4"/>
    <w:rPr>
      <w:rFonts w:ascii="Times New Roma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6630">
      <w:bodyDiv w:val="1"/>
      <w:marLeft w:val="0"/>
      <w:marRight w:val="0"/>
      <w:marTop w:val="0"/>
      <w:marBottom w:val="0"/>
      <w:divBdr>
        <w:top w:val="none" w:sz="0" w:space="0" w:color="auto"/>
        <w:left w:val="none" w:sz="0" w:space="0" w:color="auto"/>
        <w:bottom w:val="none" w:sz="0" w:space="0" w:color="auto"/>
        <w:right w:val="none" w:sz="0" w:space="0" w:color="auto"/>
      </w:divBdr>
    </w:div>
    <w:div w:id="952519349">
      <w:bodyDiv w:val="1"/>
      <w:marLeft w:val="0"/>
      <w:marRight w:val="0"/>
      <w:marTop w:val="0"/>
      <w:marBottom w:val="0"/>
      <w:divBdr>
        <w:top w:val="none" w:sz="0" w:space="0" w:color="auto"/>
        <w:left w:val="none" w:sz="0" w:space="0" w:color="auto"/>
        <w:bottom w:val="none" w:sz="0" w:space="0" w:color="auto"/>
        <w:right w:val="none" w:sz="0" w:space="0" w:color="auto"/>
      </w:divBdr>
      <w:divsChild>
        <w:div w:id="32505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F955D0-AECC-46BE-8A47-8DAEB62F11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C9FE7-B78F-4B4E-97AF-33DA4BBBA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3</Pages>
  <Words>717</Words>
  <Characters>4088</Characters>
  <Application>Microsoft Office Word</Application>
  <DocSecurity>0</DocSecurity>
  <Lines>34</Lines>
  <Paragraphs>9</Paragraphs>
  <ScaleCrop>false</ScaleCrop>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Administrator</cp:lastModifiedBy>
  <cp:revision>12</cp:revision>
  <dcterms:created xsi:type="dcterms:W3CDTF">2024-02-14T13:58:00Z</dcterms:created>
  <dcterms:modified xsi:type="dcterms:W3CDTF">2024-02-15T16:41:00Z</dcterms:modified>
</cp:coreProperties>
</file>